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 начала 2024 года более 3 тысяч волгоградских семей направили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материнский капитал на образование детей 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Образование детей — второе по популярности направление (после улучшения жилищных условий) для реализации средств маткапитала в Волгоградской области. На эти цели в регионе с начала года свои сертификаты направили 3 235 семей. По этому направлению в 2024 году Отделение СФР по Волгоградской области перечислило 228 миллионов рублей.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уч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бу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можно заплатить в любых образовательных организациях: детском саду, ссузе, вузе, можно оплатить курсы иностранного языка или услуги автошколы. Также средства сертификата можно потратить на проживание и коммунальные услуги в общежитии, предоставленном на время обучения, направить на содержание, присмотр, уход за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нком.</w:t>
      </w:r>
    </w:p>
    <w:p>
      <w:pPr>
        <w:pStyle w:val="Normal"/>
        <w:spacing w:before="0" w:after="86"/>
        <w:jc w:val="both"/>
        <w:rPr/>
      </w:pPr>
      <w:r>
        <w:rPr>
          <w:rFonts w:ascii="Times New Roman" w:hAnsi="Times New Roman"/>
          <w:i/>
          <w:sz w:val="26"/>
          <w:szCs w:val="26"/>
        </w:rPr>
        <w:t>«Распорядиться средствами материнского капитала на детский сад и обучение по дошкольным программам волгоградцы могут сразу после рождения ребёнка, на которого получен сертификат. Оплатить обучение детей в школе, колледже, техникуме или вузе возможно только после того, как реб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нку, давшему право на получение государственной поддержки, исполнится три года. И в том, и в другом случае, использовать средства можно на любого из детей в семье, но на момент начала обучения реб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нок, образование которого родители хотят оплатить с помощью материнского капитала, должен быть младше 25 лет»</w:t>
      </w:r>
      <w:r>
        <w:rPr>
          <w:rFonts w:ascii="Times New Roman" w:hAnsi="Times New Roman"/>
          <w:sz w:val="26"/>
          <w:szCs w:val="26"/>
        </w:rPr>
        <w:t xml:space="preserve">, — пояснил управляющий Отделением СФР по Волгоградской области </w:t>
      </w:r>
      <w:r>
        <w:rPr>
          <w:rStyle w:val="Strong"/>
          <w:rFonts w:ascii="Times New Roman" w:hAnsi="Times New Roman"/>
          <w:sz w:val="26"/>
          <w:szCs w:val="26"/>
        </w:rPr>
        <w:t>Владимир Федоров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Подать заявление о распоряжении средствами материнского капитала можно в личном кабинете на портале госуслуг, а также в клиентской службе Отделения Социального фонда России по Волгоградской области или МФЦ. После одобрения региональное Отделение СФР перечисляет средства в течение 5 рабочих дней.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Учебная организация или индивидуальный предприниматель (получатели средств) должны находиться на территории Российской Федерации и иметь действующую лицензию на оказание образовательных услуг.</w:t>
      </w:r>
    </w:p>
    <w:p>
      <w:pPr>
        <w:pStyle w:val="Normal"/>
        <w:spacing w:before="0" w:after="86"/>
        <w:jc w:val="both"/>
        <w:rPr/>
      </w:pPr>
      <w:r>
        <w:rPr>
          <w:rFonts w:ascii="Times New Roman" w:hAnsi="Times New Roman"/>
          <w:sz w:val="26"/>
          <w:szCs w:val="26"/>
        </w:rPr>
        <w:t>По всем вопросам граждане могут обратиться в контакт-центр по номеру: 8 (800) 100-00-01 (режим работы региональной линии —</w:t>
      </w:r>
      <w:r>
        <w:rPr>
          <w:rStyle w:val="Strong"/>
          <w:rFonts w:ascii="Times New Roman" w:hAnsi="Times New Roman"/>
          <w:sz w:val="26"/>
          <w:szCs w:val="26"/>
        </w:rPr>
        <w:t xml:space="preserve"> </w:t>
      </w:r>
      <w:r>
        <w:rPr>
          <w:rStyle w:val="Strong"/>
          <w:rFonts w:ascii="Times New Roman" w:hAnsi="Times New Roman"/>
          <w:b w:val="false"/>
          <w:sz w:val="26"/>
          <w:szCs w:val="26"/>
        </w:rPr>
        <w:t>пн-чт с 8:00 до 17:00 час., пт — с 8:00 до 16:00).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311</Words>
  <Characters>2041</Characters>
  <CharactersWithSpaces>2396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2024-12-03T14:28:10Z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